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3C3ED" w14:textId="4F2F9F37" w:rsidR="0036043C" w:rsidRDefault="0036043C" w:rsidP="0036043C">
      <w:pPr>
        <w:rPr>
          <w:b/>
          <w:bCs/>
          <w:sz w:val="48"/>
          <w:szCs w:val="48"/>
          <w:u w:val="single"/>
        </w:rPr>
      </w:pPr>
      <w:r w:rsidRPr="0036043C">
        <w:rPr>
          <w:b/>
          <w:bCs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5EBF9B3D" wp14:editId="0D024905">
            <wp:simplePos x="0" y="0"/>
            <wp:positionH relativeFrom="margin">
              <wp:align>center</wp:align>
            </wp:positionH>
            <wp:positionV relativeFrom="paragraph">
              <wp:posOffset>36</wp:posOffset>
            </wp:positionV>
            <wp:extent cx="2579298" cy="931653"/>
            <wp:effectExtent l="0" t="0" r="0" b="1905"/>
            <wp:wrapSquare wrapText="bothSides"/>
            <wp:docPr id="1951531255" name="Picture 1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31255" name="Picture 1" descr="A blue sign with white tex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1" b="7725"/>
                    <a:stretch/>
                  </pic:blipFill>
                  <pic:spPr bwMode="auto">
                    <a:xfrm>
                      <a:off x="0" y="0"/>
                      <a:ext cx="2579298" cy="931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914DB51" w14:textId="77777777" w:rsidR="0036043C" w:rsidRDefault="0036043C" w:rsidP="0036043C">
      <w:pPr>
        <w:rPr>
          <w:b/>
          <w:bCs/>
          <w:sz w:val="48"/>
          <w:szCs w:val="48"/>
          <w:u w:val="single"/>
        </w:rPr>
      </w:pPr>
    </w:p>
    <w:p w14:paraId="2BD020E8" w14:textId="34A8063B" w:rsidR="0036043C" w:rsidRDefault="0036043C" w:rsidP="0036043C">
      <w:pPr>
        <w:jc w:val="center"/>
        <w:rPr>
          <w:b/>
          <w:bCs/>
          <w:sz w:val="48"/>
          <w:szCs w:val="48"/>
          <w:u w:val="single"/>
        </w:rPr>
      </w:pPr>
      <w:r w:rsidRPr="0036043C">
        <w:rPr>
          <w:b/>
          <w:bCs/>
          <w:sz w:val="48"/>
          <w:szCs w:val="48"/>
          <w:u w:val="single"/>
        </w:rPr>
        <w:t>NHS Referrals and Waiting Lists:</w:t>
      </w:r>
    </w:p>
    <w:p w14:paraId="43C685DD" w14:textId="77777777" w:rsidR="0036043C" w:rsidRPr="0036043C" w:rsidRDefault="0036043C" w:rsidP="0036043C">
      <w:pPr>
        <w:jc w:val="center"/>
        <w:rPr>
          <w:b/>
          <w:bCs/>
          <w:sz w:val="44"/>
          <w:szCs w:val="44"/>
          <w:u w:val="single"/>
        </w:rPr>
      </w:pPr>
    </w:p>
    <w:p w14:paraId="6A8B1CDA" w14:textId="77777777" w:rsidR="0036043C" w:rsidRDefault="0036043C" w:rsidP="0036043C">
      <w:pPr>
        <w:numPr>
          <w:ilvl w:val="0"/>
          <w:numId w:val="1"/>
        </w:numPr>
        <w:jc w:val="center"/>
        <w:rPr>
          <w:sz w:val="32"/>
          <w:szCs w:val="32"/>
        </w:rPr>
      </w:pPr>
      <w:r w:rsidRPr="0036043C">
        <w:rPr>
          <w:sz w:val="32"/>
          <w:szCs w:val="32"/>
        </w:rPr>
        <w:t>Patients should not be on two NHS waiting lists for the same treatment at the same time. If you would like to be referred to a different hospital or service, your existing referral will need to be cancelled before a new referral can be made.</w:t>
      </w:r>
    </w:p>
    <w:p w14:paraId="50451B0E" w14:textId="77777777" w:rsidR="0036043C" w:rsidRPr="0036043C" w:rsidRDefault="0036043C" w:rsidP="0036043C">
      <w:pPr>
        <w:ind w:left="720"/>
        <w:rPr>
          <w:sz w:val="32"/>
          <w:szCs w:val="32"/>
        </w:rPr>
      </w:pPr>
    </w:p>
    <w:p w14:paraId="75DEB65A" w14:textId="77777777" w:rsidR="0036043C" w:rsidRPr="0036043C" w:rsidRDefault="0036043C" w:rsidP="0036043C">
      <w:pPr>
        <w:numPr>
          <w:ilvl w:val="0"/>
          <w:numId w:val="1"/>
        </w:numPr>
        <w:jc w:val="center"/>
        <w:rPr>
          <w:sz w:val="32"/>
          <w:szCs w:val="32"/>
        </w:rPr>
      </w:pPr>
      <w:r w:rsidRPr="0036043C">
        <w:rPr>
          <w:sz w:val="32"/>
          <w:szCs w:val="32"/>
        </w:rPr>
        <w:t>Please be aware that receiving a diagnosis does not mean that you will be assessed or treated more quickly. Once a diagnosis has been established, you will continue to be assessed and treated according to the appropriate clinical pathway and the relevant waiting times.</w:t>
      </w:r>
    </w:p>
    <w:p w14:paraId="55D477BA" w14:textId="77777777" w:rsidR="00425CD6" w:rsidRDefault="00425CD6"/>
    <w:sectPr w:rsidR="00425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E1C88"/>
    <w:multiLevelType w:val="multilevel"/>
    <w:tmpl w:val="A71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3C"/>
    <w:rsid w:val="001B2E21"/>
    <w:rsid w:val="0036043C"/>
    <w:rsid w:val="00425CD6"/>
    <w:rsid w:val="0060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8AA5C"/>
  <w15:chartTrackingRefBased/>
  <w15:docId w15:val="{0EBB4F69-C024-4259-8FFD-B3573A98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4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HAWKEY, Lilique (QUORN MEDICAL CENTRE)</dc:creator>
  <cp:keywords/>
  <dc:description/>
  <cp:lastModifiedBy>HAWKEY, Lilique (QUORN MEDICAL CENTRE)</cp:lastModifiedBy>
  <cp:revision>1</cp:revision>
  <dcterms:created xsi:type="dcterms:W3CDTF">2026-09-08T11:06:00Z</dcterms:created>
  <dcterms:modified xsi:type="dcterms:W3CDTF">2026-09-08T11:07:00Z</dcterms:modified>
</cp:coreProperties>
</file>